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2018</w:t>
      </w:r>
      <w:r>
        <w:rPr>
          <w:rFonts w:hint="eastAsia" w:ascii="方正小标宋简体" w:eastAsia="方正小标宋简体"/>
          <w:sz w:val="44"/>
          <w:szCs w:val="44"/>
        </w:rPr>
        <w:t>年度江西省高校党建研究项目立项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申报登记一览表</w:t>
      </w:r>
    </w:p>
    <w:p>
      <w:pPr>
        <w:spacing w:line="600" w:lineRule="exact"/>
        <w:jc w:val="center"/>
        <w:rPr>
          <w:sz w:val="44"/>
          <w:szCs w:val="44"/>
        </w:rPr>
      </w:pPr>
    </w:p>
    <w:p>
      <w:pPr>
        <w:spacing w:afterLines="50"/>
      </w:pPr>
      <w:r>
        <w:rPr>
          <w:rFonts w:hint="eastAsia" w:ascii="仿宋_GB2312" w:eastAsia="仿宋_GB2312"/>
        </w:rPr>
        <w:t>填报学校</w:t>
      </w:r>
      <w:r>
        <w:rPr>
          <w:rFonts w:ascii="仿宋_GB2312" w:eastAsia="仿宋_GB2312"/>
        </w:rPr>
        <w:t>:</w:t>
      </w:r>
      <w:r>
        <w:rPr>
          <w:rFonts w:hint="eastAsia" w:ascii="仿宋_GB2312" w:eastAsia="仿宋_GB2312"/>
        </w:rPr>
        <w:t>（盖章）</w:t>
      </w:r>
      <w:r>
        <w:rPr>
          <w:rFonts w:ascii="仿宋_GB2312" w:eastAsia="仿宋_GB2312"/>
        </w:rPr>
        <w:t xml:space="preserve">                                           </w:t>
      </w:r>
      <w:r>
        <w:rPr>
          <w:rFonts w:hint="eastAsia" w:ascii="仿宋_GB2312" w:eastAsia="仿宋_GB2312"/>
        </w:rPr>
        <w:t>填报日期</w:t>
      </w:r>
      <w:r>
        <w:rPr>
          <w:rFonts w:ascii="仿宋_GB2312" w:eastAsia="仿宋_GB2312"/>
        </w:rPr>
        <w:t xml:space="preserve">:   </w:t>
      </w:r>
      <w:r>
        <w:rPr>
          <w:rFonts w:hint="eastAsia" w:ascii="仿宋_GB2312" w:eastAsia="仿宋_GB2312"/>
        </w:rPr>
        <w:t>年</w:t>
      </w:r>
      <w:r>
        <w:rPr>
          <w:rFonts w:ascii="仿宋_GB2312" w:eastAsia="仿宋_GB2312"/>
        </w:rPr>
        <w:t xml:space="preserve">   </w:t>
      </w:r>
      <w:r>
        <w:rPr>
          <w:rFonts w:hint="eastAsia" w:ascii="仿宋_GB2312" w:eastAsia="仿宋_GB2312"/>
        </w:rPr>
        <w:t>月</w:t>
      </w:r>
      <w:r>
        <w:rPr>
          <w:rFonts w:ascii="仿宋_GB2312" w:eastAsia="仿宋_GB2312"/>
        </w:rPr>
        <w:t xml:space="preserve">   </w:t>
      </w:r>
      <w:r>
        <w:rPr>
          <w:rFonts w:hint="eastAsia" w:ascii="仿宋_GB2312" w:eastAsia="仿宋_GB2312"/>
        </w:rPr>
        <w:t>日</w:t>
      </w:r>
    </w:p>
    <w:tbl>
      <w:tblPr>
        <w:tblStyle w:val="6"/>
        <w:tblW w:w="9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567"/>
        <w:gridCol w:w="544"/>
        <w:gridCol w:w="567"/>
        <w:gridCol w:w="1276"/>
        <w:gridCol w:w="1456"/>
        <w:gridCol w:w="529"/>
        <w:gridCol w:w="529"/>
        <w:gridCol w:w="605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ind w:firstLine="630" w:firstLineChars="3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项目类别</w:t>
            </w:r>
          </w:p>
        </w:tc>
        <w:tc>
          <w:tcPr>
            <w:tcW w:w="5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研究方向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项目负责人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研究起止时间</w:t>
            </w:r>
          </w:p>
        </w:tc>
        <w:tc>
          <w:tcPr>
            <w:tcW w:w="5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申请经费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学校经费</w:t>
            </w: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学校具体报送部门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手机：</w:t>
            </w:r>
          </w:p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办公：</w:t>
            </w:r>
          </w:p>
        </w:tc>
      </w:tr>
    </w:tbl>
    <w:p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p>
      <w:pPr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中共江西省委教育工委办公室</w:t>
      </w:r>
      <w:r>
        <w:rPr>
          <w:rFonts w:ascii="仿宋_GB2312" w:eastAsia="仿宋_GB2312" w:cs="仿宋_GB2312"/>
          <w:sz w:val="32"/>
          <w:szCs w:val="32"/>
        </w:rPr>
        <w:t xml:space="preserve">     2018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hint="eastAsia" w:ascii="仿宋_GB2312" w:eastAsia="仿宋_GB2312" w:cs="仿宋_GB2312"/>
          <w:sz w:val="32"/>
          <w:szCs w:val="32"/>
        </w:rPr>
        <w:t>日印发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88" w:bottom="1871" w:left="1588" w:header="851" w:footer="1531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color w:val="FFFFFF"/>
        <w:sz w:val="28"/>
        <w:szCs w:val="28"/>
      </w:rPr>
      <w:t>—</w:t>
    </w: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19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  <w:r>
      <w:rPr>
        <w:rStyle w:val="5"/>
        <w:rFonts w:ascii="Times New Roman" w:hAnsi="Times New Roman"/>
        <w:color w:val="FFFFFF"/>
        <w:sz w:val="28"/>
        <w:szCs w:val="28"/>
      </w:rPr>
      <w:t>—</w:t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20BAF"/>
    <w:rsid w:val="69A20B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2018-06-22T07:21:00Z</dcterms:created>
  <dc:creator>美丽心情</dc:creator>
  <cp:lastModifiedBy>美丽心情</cp:lastModifiedBy>
  <dcterms:modified xsi:type="dcterms:W3CDTF">2018-06-22T07:21:32Z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