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666666"/>
          <w:sz w:val="22"/>
          <w:szCs w:val="27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22"/>
          <w:szCs w:val="27"/>
          <w:shd w:val="clear" w:color="auto" w:fill="FFFFFF"/>
        </w:rPr>
        <w:t>附表：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废旧物品回收报价表</w:t>
      </w:r>
      <w:bookmarkStart w:id="0" w:name="_GoBack"/>
      <w:bookmarkEnd w:id="0"/>
    </w:p>
    <w:tbl>
      <w:tblPr>
        <w:tblStyle w:val="3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340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小类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制冷设备类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分体式空调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挂机空调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吸顶空调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大型冷柜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柜机空调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立式空调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电动机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电焊机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车床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教学实训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机械仪器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电池类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专业电瓶回收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ups不间断电源回收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电子类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台式电脑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笔记本电脑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主板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内存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大头显示器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液晶电视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大头电视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电路板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工控机程控机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洗衣机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电风扇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其它电子产品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电话、传真机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热水器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电缆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专业电缆回收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塑料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塑料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织物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织物、布料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金属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纸张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报纸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纸箱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旧书杂志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橡胶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轮胎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合成橡胶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家具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学生床（金属）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桌子（木质）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柜子（金属）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柜子（木质）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音响照明器材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组合音响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灯具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功放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其它音响照明器材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装修材料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隔音板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静电地板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其它装修材料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水暖材料</w:t>
            </w:r>
          </w:p>
        </w:tc>
        <w:tc>
          <w:tcPr>
            <w:tcW w:w="340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水管</w:t>
            </w:r>
          </w:p>
        </w:tc>
        <w:tc>
          <w:tcPr>
            <w:tcW w:w="206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956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注：报价包含运费、折卸费及其它废品收购过程中会产生的费用</w:t>
      </w:r>
      <w:r>
        <w:rPr>
          <w:rFonts w:hint="eastAsia"/>
          <w:lang w:val="en-US" w:eastAsia="zh-CN"/>
        </w:rPr>
        <w:tab/>
      </w:r>
    </w:p>
    <w:sectPr>
      <w:pgSz w:w="11907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7"/>
    <w:rsid w:val="00745977"/>
    <w:rsid w:val="008154C4"/>
    <w:rsid w:val="00970A6C"/>
    <w:rsid w:val="00D72B7E"/>
    <w:rsid w:val="00E809DC"/>
    <w:rsid w:val="68B60C52"/>
    <w:rsid w:val="72C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382</Characters>
  <Lines>3</Lines>
  <Paragraphs>1</Paragraphs>
  <TotalTime>3</TotalTime>
  <ScaleCrop>false</ScaleCrop>
  <LinksUpToDate>false</LinksUpToDate>
  <CharactersWithSpaces>448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2019-03-26T06:55:00Z</dcterms:created>
  <dc:creator>Lenovo</dc:creator>
  <cp:lastModifiedBy>Administrator</cp:lastModifiedBy>
  <dcterms:modified xsi:type="dcterms:W3CDTF">2019-03-27T02:30:06Z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